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329159F6"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F84CA2">
        <w:rPr>
          <w:rFonts w:ascii="Arial" w:hAnsi="Arial" w:cs="Arial"/>
          <w:b/>
          <w:sz w:val="24"/>
          <w:lang w:eastAsia="zh-CN"/>
        </w:rPr>
        <w:t>2</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F84CA2">
        <w:rPr>
          <w:rFonts w:ascii="Arial" w:hAnsi="Arial"/>
          <w:b/>
          <w:sz w:val="24"/>
          <w:lang w:eastAsia="zh-CN"/>
        </w:rPr>
        <w:t>2</w:t>
      </w:r>
      <w:r w:rsidR="004439DC">
        <w:rPr>
          <w:rFonts w:ascii="Arial" w:hAnsi="Arial"/>
          <w:b/>
          <w:sz w:val="24"/>
          <w:lang w:eastAsia="zh-CN"/>
        </w:rPr>
        <w:t>05223</w:t>
      </w:r>
    </w:p>
    <w:p w14:paraId="69814E2E" w14:textId="5A0BB215"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F84CA2">
        <w:rPr>
          <w:rFonts w:ascii="Arial" w:eastAsia="SimSun" w:hAnsi="Arial"/>
          <w:b/>
          <w:sz w:val="24"/>
          <w:lang w:eastAsia="zh-CN"/>
        </w:rPr>
        <w:t>2</w:t>
      </w:r>
      <w:r w:rsidR="00231A4C">
        <w:rPr>
          <w:rFonts w:ascii="Arial" w:eastAsia="SimSun" w:hAnsi="Arial"/>
          <w:b/>
          <w:sz w:val="24"/>
          <w:lang w:eastAsia="zh-CN"/>
        </w:rPr>
        <w:t>1</w:t>
      </w:r>
      <w:r w:rsidR="00472E0E">
        <w:rPr>
          <w:rFonts w:ascii="Arial" w:eastAsia="SimSun" w:hAnsi="Arial"/>
          <w:b/>
          <w:sz w:val="24"/>
          <w:vertAlign w:val="superscript"/>
          <w:lang w:eastAsia="zh-CN"/>
        </w:rPr>
        <w:t>st</w:t>
      </w:r>
      <w:r w:rsidR="00707604" w:rsidRPr="00707604">
        <w:rPr>
          <w:rFonts w:ascii="Arial" w:eastAsia="SimSun" w:hAnsi="Arial"/>
          <w:b/>
          <w:sz w:val="24"/>
          <w:lang w:eastAsia="zh-CN"/>
        </w:rPr>
        <w:t xml:space="preserve"> </w:t>
      </w:r>
      <w:r w:rsidR="00F84CA2">
        <w:rPr>
          <w:rFonts w:ascii="Arial" w:eastAsia="SimSun" w:hAnsi="Arial"/>
          <w:b/>
          <w:sz w:val="24"/>
          <w:lang w:eastAsia="zh-CN"/>
        </w:rPr>
        <w:t xml:space="preserve">Feb </w:t>
      </w:r>
      <w:r w:rsidR="00707604" w:rsidRPr="00707604">
        <w:rPr>
          <w:rFonts w:ascii="Arial" w:eastAsia="SimSun" w:hAnsi="Arial"/>
          <w:b/>
          <w:sz w:val="24"/>
          <w:lang w:eastAsia="zh-CN"/>
        </w:rPr>
        <w:t xml:space="preserve">- </w:t>
      </w:r>
      <w:r w:rsidR="00F84CA2">
        <w:rPr>
          <w:rFonts w:ascii="Arial" w:eastAsia="SimSun" w:hAnsi="Arial"/>
          <w:b/>
          <w:sz w:val="24"/>
          <w:lang w:eastAsia="zh-CN"/>
        </w:rPr>
        <w:t>3</w:t>
      </w:r>
      <w:r w:rsidR="00F84CA2">
        <w:rPr>
          <w:rFonts w:ascii="Arial" w:eastAsia="SimSun" w:hAnsi="Arial"/>
          <w:b/>
          <w:sz w:val="24"/>
          <w:vertAlign w:val="superscript"/>
          <w:lang w:eastAsia="zh-CN"/>
        </w:rPr>
        <w:t>rd</w:t>
      </w:r>
      <w:r w:rsidR="00707604" w:rsidRPr="00707604">
        <w:rPr>
          <w:rFonts w:ascii="Arial" w:eastAsia="SimSun" w:hAnsi="Arial"/>
          <w:b/>
          <w:sz w:val="24"/>
          <w:lang w:eastAsia="zh-CN"/>
        </w:rPr>
        <w:t xml:space="preserve"> </w:t>
      </w:r>
      <w:r w:rsidR="00F84CA2">
        <w:rPr>
          <w:rFonts w:ascii="Arial" w:eastAsia="SimSun" w:hAnsi="Arial"/>
          <w:b/>
          <w:sz w:val="24"/>
          <w:lang w:eastAsia="zh-CN"/>
        </w:rPr>
        <w:t>Mar</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25CE5F48"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327DA7">
        <w:rPr>
          <w:rFonts w:eastAsia="SimSun"/>
          <w:sz w:val="24"/>
          <w:lang w:val="en-US" w:eastAsia="zh-CN"/>
        </w:rPr>
        <w:t>Discussion on SRS sharing</w:t>
      </w:r>
      <w:r w:rsidR="00F67319">
        <w:rPr>
          <w:rFonts w:eastAsia="SimSun"/>
          <w:sz w:val="24"/>
          <w:lang w:val="en-US" w:eastAsia="zh-CN"/>
        </w:rPr>
        <w:t xml:space="preserve"> and antenna switching</w:t>
      </w:r>
    </w:p>
    <w:p w14:paraId="6E5F21F2" w14:textId="6ED4C912"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8053B1">
        <w:rPr>
          <w:rFonts w:eastAsia="SimSun"/>
          <w:sz w:val="24"/>
          <w:lang w:val="en-US" w:eastAsia="zh-CN"/>
        </w:rPr>
        <w:t>10.7</w:t>
      </w:r>
      <w:r w:rsidR="00722CE4">
        <w:rPr>
          <w:rFonts w:eastAsia="SimSun"/>
          <w:sz w:val="24"/>
          <w:lang w:val="en-US" w:eastAsia="zh-CN"/>
        </w:rPr>
        <w:t>.</w:t>
      </w:r>
      <w:r w:rsidR="008053B1">
        <w:rPr>
          <w:rFonts w:eastAsia="SimSun"/>
          <w:sz w:val="24"/>
          <w:lang w:val="en-US" w:eastAsia="zh-CN"/>
        </w:rPr>
        <w:t>3</w:t>
      </w:r>
      <w:r w:rsidR="00722CE4">
        <w:rPr>
          <w:rFonts w:eastAsia="SimSun"/>
          <w:sz w:val="24"/>
          <w:lang w:val="en-US" w:eastAsia="zh-CN"/>
        </w:rPr>
        <w:t>.</w:t>
      </w:r>
      <w:r w:rsidR="008053B1">
        <w:rPr>
          <w:rFonts w:eastAsia="SimSun"/>
          <w:sz w:val="24"/>
          <w:lang w:val="en-US" w:eastAsia="zh-CN"/>
        </w:rPr>
        <w:t>1</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650C4219" w:rsidR="00670B13" w:rsidRDefault="00A5584E"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w:t>
      </w:r>
      <w:r w:rsidR="009C31E0">
        <w:rPr>
          <w:rFonts w:eastAsia="SimSun"/>
          <w:sz w:val="21"/>
          <w:szCs w:val="21"/>
          <w:lang w:val="en-US" w:eastAsia="zh-CN"/>
        </w:rPr>
        <w:t>RAN4#101bis-e, two WF were approved and there are open issues related to SRS sharing and antenna switching as seen below [1] [2]</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rsidRPr="00A5584E" w14:paraId="7B54DA23" w14:textId="77777777" w:rsidTr="00517A56">
        <w:tc>
          <w:tcPr>
            <w:tcW w:w="9288" w:type="dxa"/>
          </w:tcPr>
          <w:p w14:paraId="7B00007B" w14:textId="77777777" w:rsidR="00A5584E" w:rsidRPr="00A5584E" w:rsidRDefault="00A5584E" w:rsidP="00A5584E">
            <w:pPr>
              <w:rPr>
                <w:b/>
                <w:i/>
                <w:iCs/>
                <w:u w:val="single"/>
                <w:lang w:eastAsia="zh-CN"/>
              </w:rPr>
            </w:pPr>
            <w:r w:rsidRPr="00A5584E">
              <w:rPr>
                <w:b/>
                <w:i/>
                <w:iCs/>
                <w:u w:val="single"/>
                <w:lang w:eastAsia="zh-CN"/>
              </w:rPr>
              <w:t xml:space="preserve">Issue 1. Whether it is possible for periodic SRS transmission occasions be shared by two resource sets with different usage? </w:t>
            </w:r>
          </w:p>
          <w:p w14:paraId="4A1F5E07" w14:textId="77777777" w:rsidR="00A5584E" w:rsidRPr="00A5584E" w:rsidRDefault="00A5584E" w:rsidP="00A5584E">
            <w:pPr>
              <w:ind w:leftChars="200" w:left="400"/>
              <w:rPr>
                <w:rFonts w:eastAsiaTheme="minorEastAsia"/>
                <w:i/>
                <w:iCs/>
                <w:lang w:eastAsia="zh-CN"/>
              </w:rPr>
            </w:pPr>
            <w:r w:rsidRPr="00A5584E">
              <w:rPr>
                <w:rFonts w:eastAsiaTheme="minorEastAsia"/>
                <w:i/>
                <w:iCs/>
                <w:lang w:eastAsia="zh-CN"/>
              </w:rPr>
              <w:t>Option 1:</w:t>
            </w:r>
            <w:r w:rsidRPr="00A5584E">
              <w:rPr>
                <w:i/>
                <w:iCs/>
                <w:lang w:eastAsia="zh-CN"/>
              </w:rPr>
              <w:t xml:space="preserve"> Yes</w:t>
            </w:r>
          </w:p>
          <w:p w14:paraId="30670963" w14:textId="77777777" w:rsidR="00A5584E" w:rsidRPr="00A5584E" w:rsidRDefault="00A5584E" w:rsidP="00A5584E">
            <w:pPr>
              <w:ind w:leftChars="200" w:left="400"/>
              <w:rPr>
                <w:i/>
                <w:iCs/>
                <w:lang w:eastAsia="zh-CN"/>
              </w:rPr>
            </w:pPr>
            <w:r w:rsidRPr="00A5584E">
              <w:rPr>
                <w:i/>
                <w:iCs/>
                <w:lang w:eastAsia="zh-CN"/>
              </w:rPr>
              <w:t>Option 2: No;</w:t>
            </w:r>
          </w:p>
          <w:p w14:paraId="7BDFE271" w14:textId="77777777" w:rsidR="00A5584E" w:rsidRPr="00A5584E" w:rsidRDefault="00A5584E" w:rsidP="00A5584E">
            <w:pPr>
              <w:rPr>
                <w:b/>
                <w:i/>
                <w:iCs/>
                <w:lang w:eastAsia="zh-CN"/>
              </w:rPr>
            </w:pPr>
            <w:r w:rsidRPr="00A5584E">
              <w:rPr>
                <w:rFonts w:hint="eastAsia"/>
                <w:b/>
                <w:i/>
                <w:iCs/>
                <w:lang w:eastAsia="zh-CN"/>
              </w:rPr>
              <w:t>T</w:t>
            </w:r>
            <w:r w:rsidRPr="00A5584E">
              <w:rPr>
                <w:b/>
                <w:i/>
                <w:iCs/>
                <w:lang w:eastAsia="zh-CN"/>
              </w:rPr>
              <w:t>entative agreement:</w:t>
            </w:r>
          </w:p>
          <w:p w14:paraId="56FF1431" w14:textId="77777777" w:rsidR="00A5584E" w:rsidRPr="00A5584E" w:rsidRDefault="00A5584E" w:rsidP="00A5584E">
            <w:pPr>
              <w:rPr>
                <w:i/>
                <w:iCs/>
                <w:lang w:eastAsia="zh-CN"/>
              </w:rPr>
            </w:pPr>
            <w:r w:rsidRPr="00A5584E">
              <w:rPr>
                <w:i/>
                <w:iCs/>
                <w:lang w:eastAsia="zh-CN"/>
              </w:rPr>
              <w:t xml:space="preserve">No consensus on this issue. </w:t>
            </w:r>
          </w:p>
          <w:p w14:paraId="12B6817B" w14:textId="77777777" w:rsidR="00A5584E" w:rsidRPr="00A5584E" w:rsidRDefault="00A5584E" w:rsidP="00A5584E">
            <w:pPr>
              <w:rPr>
                <w:i/>
                <w:iCs/>
                <w:lang w:eastAsia="zh-CN"/>
              </w:rPr>
            </w:pPr>
          </w:p>
          <w:p w14:paraId="7E9211D0" w14:textId="77777777" w:rsidR="00A5584E" w:rsidRPr="00A5584E" w:rsidRDefault="00A5584E" w:rsidP="00A5584E">
            <w:pPr>
              <w:rPr>
                <w:b/>
                <w:i/>
                <w:iCs/>
                <w:u w:val="single"/>
                <w:lang w:eastAsia="zh-CN"/>
              </w:rPr>
            </w:pPr>
            <w:r w:rsidRPr="00A5584E">
              <w:rPr>
                <w:b/>
                <w:i/>
                <w:iCs/>
                <w:u w:val="single"/>
                <w:lang w:eastAsia="zh-CN"/>
              </w:rPr>
              <w:t>Issue 2. Whether we need to ask RAN1 to confirm the first issue?</w:t>
            </w:r>
          </w:p>
          <w:p w14:paraId="44C2595D" w14:textId="77777777" w:rsidR="00A5584E" w:rsidRPr="00A5584E" w:rsidRDefault="00A5584E" w:rsidP="00A5584E">
            <w:pPr>
              <w:ind w:leftChars="200" w:left="400"/>
              <w:rPr>
                <w:rFonts w:eastAsiaTheme="minorEastAsia"/>
                <w:i/>
                <w:iCs/>
                <w:lang w:eastAsia="zh-CN"/>
              </w:rPr>
            </w:pPr>
            <w:r w:rsidRPr="00A5584E">
              <w:rPr>
                <w:rFonts w:eastAsiaTheme="minorEastAsia"/>
                <w:i/>
                <w:iCs/>
                <w:lang w:eastAsia="zh-CN"/>
              </w:rPr>
              <w:t>Option 1:</w:t>
            </w:r>
            <w:r w:rsidRPr="00A5584E">
              <w:rPr>
                <w:i/>
                <w:iCs/>
                <w:lang w:eastAsia="zh-CN"/>
              </w:rPr>
              <w:t xml:space="preserve"> </w:t>
            </w:r>
            <w:r w:rsidRPr="00A5584E">
              <w:rPr>
                <w:rFonts w:hint="eastAsia"/>
                <w:i/>
                <w:iCs/>
                <w:lang w:eastAsia="zh-CN"/>
              </w:rPr>
              <w:t>Yes</w:t>
            </w:r>
          </w:p>
          <w:p w14:paraId="6EEB27EA" w14:textId="77777777" w:rsidR="00A5584E" w:rsidRPr="00A5584E" w:rsidRDefault="00A5584E" w:rsidP="00A5584E">
            <w:pPr>
              <w:ind w:leftChars="200" w:left="400"/>
              <w:rPr>
                <w:i/>
                <w:iCs/>
                <w:lang w:eastAsia="zh-CN"/>
              </w:rPr>
            </w:pPr>
            <w:r w:rsidRPr="00A5584E">
              <w:rPr>
                <w:i/>
                <w:iCs/>
                <w:lang w:eastAsia="zh-CN"/>
              </w:rPr>
              <w:t xml:space="preserve">Option 2: </w:t>
            </w:r>
            <w:r w:rsidRPr="00A5584E">
              <w:rPr>
                <w:rFonts w:hint="eastAsia"/>
                <w:i/>
                <w:iCs/>
                <w:lang w:eastAsia="zh-CN"/>
              </w:rPr>
              <w:t>No</w:t>
            </w:r>
          </w:p>
          <w:p w14:paraId="4E6721C3" w14:textId="77777777" w:rsidR="00A5584E" w:rsidRPr="00A5584E" w:rsidRDefault="00A5584E" w:rsidP="00A5584E">
            <w:pPr>
              <w:rPr>
                <w:b/>
                <w:i/>
                <w:iCs/>
                <w:lang w:eastAsia="zh-CN"/>
              </w:rPr>
            </w:pPr>
            <w:r w:rsidRPr="00A5584E">
              <w:rPr>
                <w:rFonts w:hint="eastAsia"/>
                <w:b/>
                <w:i/>
                <w:iCs/>
                <w:lang w:eastAsia="zh-CN"/>
              </w:rPr>
              <w:t>T</w:t>
            </w:r>
            <w:r w:rsidRPr="00A5584E">
              <w:rPr>
                <w:b/>
                <w:i/>
                <w:iCs/>
                <w:lang w:eastAsia="zh-CN"/>
              </w:rPr>
              <w:t>entative agreement:</w:t>
            </w:r>
          </w:p>
          <w:p w14:paraId="34C4C20A" w14:textId="4065D7EF" w:rsidR="00517A56" w:rsidRPr="00A5584E" w:rsidRDefault="00A5584E" w:rsidP="00A5584E">
            <w:pPr>
              <w:rPr>
                <w:i/>
                <w:iCs/>
                <w:lang w:eastAsia="zh-CN"/>
              </w:rPr>
            </w:pPr>
            <w:r w:rsidRPr="00A5584E">
              <w:rPr>
                <w:i/>
                <w:iCs/>
                <w:lang w:eastAsia="zh-CN"/>
              </w:rPr>
              <w:t xml:space="preserve">No consensus on this issue. </w:t>
            </w:r>
          </w:p>
        </w:tc>
      </w:tr>
      <w:tr w:rsidR="00B82C81" w14:paraId="24A73F87" w14:textId="77777777" w:rsidTr="00B82C81">
        <w:tc>
          <w:tcPr>
            <w:tcW w:w="9288" w:type="dxa"/>
          </w:tcPr>
          <w:p w14:paraId="3F3CD6D7" w14:textId="77777777" w:rsidR="00B82C81" w:rsidRPr="001B4055" w:rsidRDefault="00B82C81" w:rsidP="00B82C81">
            <w:pPr>
              <w:rPr>
                <w:b/>
                <w:i/>
                <w:iCs/>
                <w:u w:val="single"/>
                <w:lang w:eastAsia="ko-KR"/>
              </w:rPr>
            </w:pPr>
            <w:r w:rsidRPr="001B4055">
              <w:rPr>
                <w:b/>
                <w:i/>
                <w:iCs/>
                <w:u w:val="single"/>
                <w:lang w:eastAsia="ko-KR"/>
              </w:rPr>
              <w:t xml:space="preserve">Issue 3-1-2: Is SRS power difference for antenna switching dependent on other features than TxD  </w:t>
            </w:r>
          </w:p>
          <w:p w14:paraId="1C0AC3CF" w14:textId="77777777" w:rsidR="00B82C81" w:rsidRPr="001B4055" w:rsidRDefault="00B82C81" w:rsidP="00B82C81">
            <w:pPr>
              <w:pStyle w:val="ListParagraph"/>
              <w:widowControl/>
              <w:numPr>
                <w:ilvl w:val="0"/>
                <w:numId w:val="30"/>
              </w:numPr>
              <w:spacing w:after="120" w:line="259" w:lineRule="auto"/>
              <w:ind w:firstLineChars="0"/>
              <w:jc w:val="left"/>
              <w:rPr>
                <w:rFonts w:ascii="Times New Roman" w:hAnsi="Times New Roman"/>
                <w:i/>
                <w:iCs/>
                <w:szCs w:val="24"/>
              </w:rPr>
            </w:pPr>
            <w:r w:rsidRPr="001B4055">
              <w:rPr>
                <w:rFonts w:ascii="Times New Roman" w:hAnsi="Times New Roman"/>
                <w:i/>
                <w:iCs/>
                <w:szCs w:val="24"/>
              </w:rPr>
              <w:t xml:space="preserve">Way forward: </w:t>
            </w:r>
          </w:p>
          <w:p w14:paraId="64069D89" w14:textId="77777777" w:rsidR="00B82C81" w:rsidRPr="001B4055" w:rsidRDefault="00B82C81" w:rsidP="00B82C81">
            <w:pPr>
              <w:pStyle w:val="ListParagraph"/>
              <w:widowControl/>
              <w:numPr>
                <w:ilvl w:val="1"/>
                <w:numId w:val="30"/>
              </w:numPr>
              <w:spacing w:after="120" w:line="259" w:lineRule="auto"/>
              <w:ind w:firstLineChars="0"/>
              <w:jc w:val="left"/>
              <w:rPr>
                <w:rFonts w:ascii="Times New Roman" w:hAnsi="Times New Roman"/>
                <w:i/>
                <w:iCs/>
                <w:szCs w:val="24"/>
              </w:rPr>
            </w:pPr>
            <w:r w:rsidRPr="001B4055">
              <w:rPr>
                <w:rFonts w:ascii="Times New Roman" w:hAnsi="Times New Roman"/>
                <w:i/>
                <w:iCs/>
                <w:szCs w:val="24"/>
              </w:rPr>
              <w:t xml:space="preserve">Is SRS power difference for antenna switching dependent on other features than TxD: </w:t>
            </w:r>
          </w:p>
          <w:p w14:paraId="6CD67998" w14:textId="77777777" w:rsidR="00B82C81" w:rsidRPr="001B4055" w:rsidRDefault="00B82C81" w:rsidP="00B82C81">
            <w:pPr>
              <w:pStyle w:val="ListParagraph"/>
              <w:widowControl/>
              <w:numPr>
                <w:ilvl w:val="2"/>
                <w:numId w:val="30"/>
              </w:numPr>
              <w:spacing w:after="120" w:line="259" w:lineRule="auto"/>
              <w:ind w:firstLineChars="0"/>
              <w:jc w:val="left"/>
              <w:rPr>
                <w:rFonts w:ascii="Times New Roman" w:hAnsi="Times New Roman"/>
                <w:i/>
                <w:iCs/>
                <w:szCs w:val="24"/>
              </w:rPr>
            </w:pPr>
            <w:r w:rsidRPr="001B4055">
              <w:rPr>
                <w:rFonts w:ascii="Times New Roman" w:hAnsi="Times New Roman"/>
                <w:i/>
                <w:iCs/>
                <w:szCs w:val="24"/>
              </w:rPr>
              <w:t>Option 1: Yes</w:t>
            </w:r>
          </w:p>
          <w:p w14:paraId="4FD7CB83" w14:textId="7CBFBBDF" w:rsidR="00B82C81" w:rsidRPr="00B82C81" w:rsidRDefault="00B82C81" w:rsidP="00B82C81">
            <w:pPr>
              <w:pStyle w:val="ListParagraph"/>
              <w:widowControl/>
              <w:numPr>
                <w:ilvl w:val="2"/>
                <w:numId w:val="30"/>
              </w:numPr>
              <w:spacing w:after="120" w:line="259" w:lineRule="auto"/>
              <w:ind w:firstLineChars="0"/>
              <w:jc w:val="left"/>
              <w:rPr>
                <w:rFonts w:ascii="Times New Roman" w:hAnsi="Times New Roman"/>
                <w:szCs w:val="24"/>
              </w:rPr>
            </w:pPr>
            <w:r w:rsidRPr="001B4055">
              <w:rPr>
                <w:rFonts w:ascii="Times New Roman" w:hAnsi="Times New Roman"/>
                <w:i/>
                <w:iCs/>
                <w:szCs w:val="24"/>
              </w:rPr>
              <w:t>Option 2: No</w:t>
            </w:r>
          </w:p>
        </w:tc>
      </w:tr>
    </w:tbl>
    <w:p w14:paraId="01416F1F" w14:textId="5380A17C" w:rsidR="00517A56" w:rsidRDefault="009C31E0"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These issues should be discussed and closed in the forthcoming WG meeting.</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0C106C5D" w14:textId="4ADCF7F1" w:rsidR="001A0FE7" w:rsidRDefault="001B4055" w:rsidP="009B2891">
      <w:pPr>
        <w:pStyle w:val="BodyText"/>
        <w:tabs>
          <w:tab w:val="num" w:pos="226"/>
          <w:tab w:val="num" w:pos="284"/>
          <w:tab w:val="left" w:pos="5103"/>
        </w:tabs>
        <w:snapToGrid w:val="0"/>
        <w:rPr>
          <w:rFonts w:eastAsia="SimSun"/>
          <w:bCs/>
          <w:sz w:val="21"/>
          <w:szCs w:val="21"/>
          <w:lang w:val="en-GB" w:eastAsia="zh-CN"/>
        </w:rPr>
      </w:pPr>
      <w:r w:rsidRPr="00A5584E">
        <w:rPr>
          <w:b/>
          <w:i/>
          <w:iCs/>
          <w:u w:val="single"/>
          <w:lang w:eastAsia="zh-CN"/>
        </w:rPr>
        <w:t>Whether it is possible for periodic SRS transmission occasions be shared by two resource sets with different usage?</w:t>
      </w:r>
    </w:p>
    <w:p w14:paraId="1509D9D7" w14:textId="7B600251" w:rsidR="001A0FE7" w:rsidRDefault="00FE5656"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The meaning of sharing SRS transmission occasions here is that the same SRS resource</w:t>
      </w:r>
      <w:r w:rsidR="00515DB6">
        <w:rPr>
          <w:rFonts w:eastAsia="SimSun"/>
          <w:bCs/>
          <w:sz w:val="21"/>
          <w:szCs w:val="21"/>
          <w:lang w:val="en-GB" w:eastAsia="zh-CN"/>
        </w:rPr>
        <w:t xml:space="preserve"> </w:t>
      </w:r>
      <w:r>
        <w:rPr>
          <w:rFonts w:eastAsia="SimSun"/>
          <w:bCs/>
          <w:sz w:val="21"/>
          <w:szCs w:val="21"/>
          <w:lang w:val="en-GB" w:eastAsia="zh-CN"/>
        </w:rPr>
        <w:t>ID can be indicated in different SRS resource sets</w:t>
      </w:r>
      <w:r w:rsidR="00307460">
        <w:rPr>
          <w:rFonts w:eastAsia="SimSun"/>
          <w:bCs/>
          <w:sz w:val="21"/>
          <w:szCs w:val="21"/>
          <w:lang w:val="en-GB" w:eastAsia="zh-CN"/>
        </w:rPr>
        <w:t xml:space="preserve"> (each SRS resource set is associated with only one purpose, e.g., ‘SRS antenna switching’, ‘beam management’ etc.)</w:t>
      </w:r>
      <w:r>
        <w:rPr>
          <w:rFonts w:eastAsia="SimSun"/>
          <w:bCs/>
          <w:sz w:val="21"/>
          <w:szCs w:val="21"/>
          <w:lang w:val="en-GB" w:eastAsia="zh-CN"/>
        </w:rPr>
        <w:t>, and f</w:t>
      </w:r>
      <w:r w:rsidR="002E1F07">
        <w:rPr>
          <w:rFonts w:eastAsia="SimSun"/>
          <w:bCs/>
          <w:sz w:val="21"/>
          <w:szCs w:val="21"/>
          <w:lang w:val="en-GB" w:eastAsia="zh-CN"/>
        </w:rPr>
        <w:t>rom RAN2 signalling perspective,</w:t>
      </w:r>
      <w:r>
        <w:rPr>
          <w:rFonts w:eastAsia="SimSun"/>
          <w:bCs/>
          <w:sz w:val="21"/>
          <w:szCs w:val="21"/>
          <w:lang w:val="en-GB" w:eastAsia="zh-CN"/>
        </w:rPr>
        <w:t xml:space="preserve"> it could be supported</w:t>
      </w:r>
      <w:r w:rsidR="00515DB6">
        <w:rPr>
          <w:rFonts w:eastAsia="SimSun"/>
          <w:bCs/>
          <w:sz w:val="21"/>
          <w:szCs w:val="21"/>
          <w:lang w:val="en-GB" w:eastAsia="zh-CN"/>
        </w:rPr>
        <w:t>, as illustrated below</w:t>
      </w:r>
      <w:r>
        <w:rPr>
          <w:rFonts w:eastAsia="SimSun"/>
          <w:bCs/>
          <w:sz w:val="21"/>
          <w:szCs w:val="21"/>
          <w:lang w:val="en-GB" w:eastAsia="zh-CN"/>
        </w:rPr>
        <w:t>.</w:t>
      </w:r>
      <w:r w:rsidR="002E1F07">
        <w:rPr>
          <w:rFonts w:eastAsia="SimSun"/>
          <w:bCs/>
          <w:sz w:val="21"/>
          <w:szCs w:val="21"/>
          <w:lang w:val="en-GB" w:eastAsia="zh-CN"/>
        </w:rPr>
        <w:t xml:space="preserve"> </w:t>
      </w:r>
    </w:p>
    <w:p w14:paraId="22286BFB" w14:textId="77777777" w:rsidR="002E1F07" w:rsidRDefault="002E1F07" w:rsidP="002E1F07">
      <w:pPr>
        <w:pStyle w:val="NormalWeb"/>
        <w:rPr>
          <w:rFonts w:ascii="Verdana" w:hAnsi="Verdana"/>
          <w:b/>
          <w:bCs/>
          <w:sz w:val="28"/>
          <w:szCs w:val="28"/>
        </w:rPr>
        <w:sectPr w:rsidR="002E1F07" w:rsidSect="00022151">
          <w:footerReference w:type="default" r:id="rId8"/>
          <w:pgSz w:w="11906" w:h="16838"/>
          <w:pgMar w:top="1440" w:right="1304" w:bottom="1440" w:left="1304" w:header="851" w:footer="992" w:gutter="0"/>
          <w:cols w:space="425"/>
          <w:docGrid w:type="lines" w:linePitch="312"/>
        </w:sectPr>
      </w:pPr>
    </w:p>
    <w:tbl>
      <w:tblPr>
        <w:tblStyle w:val="TableGrid"/>
        <w:tblW w:w="0" w:type="auto"/>
        <w:tblLayout w:type="fixed"/>
        <w:tblLook w:val="04A0" w:firstRow="1" w:lastRow="0" w:firstColumn="1" w:lastColumn="0" w:noHBand="0" w:noVBand="1"/>
      </w:tblPr>
      <w:tblGrid>
        <w:gridCol w:w="9535"/>
      </w:tblGrid>
      <w:tr w:rsidR="002E1F07" w14:paraId="45172FBF" w14:textId="77777777" w:rsidTr="002E1F07">
        <w:tc>
          <w:tcPr>
            <w:tcW w:w="9535" w:type="dxa"/>
          </w:tcPr>
          <w:tbl>
            <w:tblPr>
              <w:tblW w:w="1200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2000"/>
            </w:tblGrid>
            <w:tr w:rsidR="002E1F07" w:rsidRPr="002E1F07" w14:paraId="492AFAB5" w14:textId="77777777" w:rsidTr="002E1F07">
              <w:trPr>
                <w:tblCellSpacing w:w="15" w:type="dxa"/>
              </w:trPr>
              <w:tc>
                <w:tcPr>
                  <w:tcW w:w="13455" w:type="dxa"/>
                  <w:vAlign w:val="center"/>
                  <w:hideMark/>
                </w:tcPr>
                <w:p w14:paraId="35098473" w14:textId="635A897E" w:rsidR="002E1F07" w:rsidRPr="002E1F07" w:rsidRDefault="002E1F07" w:rsidP="002E1F07">
                  <w:pPr>
                    <w:pStyle w:val="NormalWeb"/>
                    <w:rPr>
                      <w:i/>
                      <w:iCs/>
                      <w:sz w:val="16"/>
                      <w:szCs w:val="16"/>
                    </w:rPr>
                  </w:pPr>
                </w:p>
              </w:tc>
            </w:tr>
            <w:tr w:rsidR="002E1F07" w:rsidRPr="002E1F07" w14:paraId="5FF54B18" w14:textId="77777777" w:rsidTr="002E1F07">
              <w:trPr>
                <w:tblCellSpacing w:w="15" w:type="dxa"/>
              </w:trPr>
              <w:tc>
                <w:tcPr>
                  <w:tcW w:w="13455" w:type="dxa"/>
                  <w:vAlign w:val="center"/>
                  <w:hideMark/>
                </w:tcPr>
                <w:p w14:paraId="0606DA85" w14:textId="77777777" w:rsidR="002E1F07" w:rsidRPr="002E1F07" w:rsidRDefault="002E1F07" w:rsidP="002E1F07">
                  <w:pPr>
                    <w:pStyle w:val="NormalWeb"/>
                    <w:spacing w:before="0" w:beforeAutospacing="0" w:after="0" w:afterAutospacing="0" w:line="240" w:lineRule="atLeast"/>
                    <w:rPr>
                      <w:i/>
                      <w:iCs/>
                      <w:sz w:val="16"/>
                      <w:szCs w:val="16"/>
                    </w:rPr>
                  </w:pPr>
                  <w:bookmarkStart w:id="0" w:name="SRS_ResourceSet"/>
                  <w:r w:rsidRPr="002E1F07">
                    <w:rPr>
                      <w:rFonts w:ascii="Lucida Console" w:hAnsi="Lucida Console"/>
                      <w:i/>
                      <w:iCs/>
                      <w:sz w:val="16"/>
                      <w:szCs w:val="16"/>
                    </w:rPr>
                    <w:t>SRS-</w:t>
                  </w:r>
                  <w:proofErr w:type="gramStart"/>
                  <w:r w:rsidRPr="002E1F07">
                    <w:rPr>
                      <w:rFonts w:ascii="Lucida Console" w:hAnsi="Lucida Console"/>
                      <w:i/>
                      <w:iCs/>
                      <w:sz w:val="16"/>
                      <w:szCs w:val="16"/>
                    </w:rPr>
                    <w:t>ResourceSet</w:t>
                  </w:r>
                  <w:bookmarkEnd w:id="0"/>
                  <w:r w:rsidRPr="002E1F07">
                    <w:rPr>
                      <w:rFonts w:ascii="Lucida Console" w:hAnsi="Lucida Console"/>
                      <w:i/>
                      <w:iCs/>
                      <w:sz w:val="16"/>
                      <w:szCs w:val="16"/>
                    </w:rPr>
                    <w:t> ::=</w:t>
                  </w:r>
                  <w:proofErr w:type="gramEnd"/>
                  <w:r w:rsidRPr="002E1F07">
                    <w:rPr>
                      <w:rFonts w:ascii="Lucida Console" w:hAnsi="Lucida Console"/>
                      <w:i/>
                      <w:iCs/>
                      <w:sz w:val="16"/>
                      <w:szCs w:val="16"/>
                    </w:rPr>
                    <w:t xml:space="preserve"> SEQUENCE {</w:t>
                  </w:r>
                </w:p>
                <w:p w14:paraId="4FF9CFE5"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srs-ResourceSetId               SRS-ResourceSetId,</w:t>
                  </w:r>
                </w:p>
                <w:p w14:paraId="3DA96B25"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srs-ResourceIdList              SEQUENCE (</w:t>
                  </w:r>
                  <w:proofErr w:type="gramStart"/>
                  <w:r w:rsidRPr="002E1F07">
                    <w:rPr>
                      <w:rFonts w:ascii="Lucida Console" w:hAnsi="Lucida Console"/>
                      <w:i/>
                      <w:iCs/>
                      <w:sz w:val="16"/>
                      <w:szCs w:val="16"/>
                    </w:rPr>
                    <w:t>SIZE(</w:t>
                  </w:r>
                  <w:proofErr w:type="gramEnd"/>
                  <w:r w:rsidRPr="002E1F07">
                    <w:rPr>
                      <w:rFonts w:ascii="Lucida Console" w:hAnsi="Lucida Console"/>
                      <w:i/>
                      <w:iCs/>
                      <w:sz w:val="16"/>
                      <w:szCs w:val="16"/>
                    </w:rPr>
                    <w:t>1..maxNrofSRS-ResourcesPerSet))</w:t>
                  </w:r>
                </w:p>
                <w:p w14:paraId="278033F3"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OF SRS-ResourceId OPTIONAL, -- Cond Setup</w:t>
                  </w:r>
                </w:p>
                <w:p w14:paraId="614BDE9B"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usage                 ENUMERATED {beamManagement, codebook, nonCodebook, antennaSwitching},</w:t>
                  </w:r>
                </w:p>
                <w:p w14:paraId="624E3FD8"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w:t>
                  </w:r>
                </w:p>
                <w:p w14:paraId="6EF42CEA"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w:t>
                  </w:r>
                </w:p>
                <w:p w14:paraId="513B8548" w14:textId="445E9478"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w:t>
                  </w:r>
                </w:p>
                <w:p w14:paraId="7374FBA9" w14:textId="77777777" w:rsidR="002E1F07" w:rsidRPr="002E1F07" w:rsidRDefault="002E1F07" w:rsidP="002E1F07">
                  <w:pPr>
                    <w:pStyle w:val="NormalWeb"/>
                    <w:spacing w:before="0" w:beforeAutospacing="0" w:after="0" w:afterAutospacing="0" w:line="240" w:lineRule="atLeast"/>
                    <w:rPr>
                      <w:i/>
                      <w:iCs/>
                      <w:sz w:val="16"/>
                      <w:szCs w:val="16"/>
                    </w:rPr>
                  </w:pPr>
                  <w:bookmarkStart w:id="1" w:name="SRS_Resource"/>
                  <w:r w:rsidRPr="002E1F07">
                    <w:rPr>
                      <w:rFonts w:ascii="Lucida Console" w:hAnsi="Lucida Console"/>
                      <w:i/>
                      <w:iCs/>
                      <w:sz w:val="16"/>
                      <w:szCs w:val="16"/>
                    </w:rPr>
                    <w:t>SRS-</w:t>
                  </w:r>
                  <w:proofErr w:type="gramStart"/>
                  <w:r w:rsidRPr="002E1F07">
                    <w:rPr>
                      <w:rFonts w:ascii="Lucida Console" w:hAnsi="Lucida Console"/>
                      <w:i/>
                      <w:iCs/>
                      <w:sz w:val="16"/>
                      <w:szCs w:val="16"/>
                    </w:rPr>
                    <w:t>Resource</w:t>
                  </w:r>
                  <w:bookmarkEnd w:id="1"/>
                  <w:r w:rsidRPr="002E1F07">
                    <w:rPr>
                      <w:rFonts w:ascii="Lucida Console" w:hAnsi="Lucida Console"/>
                      <w:i/>
                      <w:iCs/>
                      <w:sz w:val="16"/>
                      <w:szCs w:val="16"/>
                    </w:rPr>
                    <w:t> ::=</w:t>
                  </w:r>
                  <w:proofErr w:type="gramEnd"/>
                  <w:r w:rsidRPr="002E1F07">
                    <w:rPr>
                      <w:rFonts w:ascii="Lucida Console" w:hAnsi="Lucida Console"/>
                      <w:i/>
                      <w:iCs/>
                      <w:sz w:val="16"/>
                      <w:szCs w:val="16"/>
                    </w:rPr>
                    <w:t xml:space="preserve"> SEQUENCE {</w:t>
                  </w:r>
                </w:p>
                <w:p w14:paraId="69E780CC"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w:t>
                  </w:r>
                  <w:r w:rsidRPr="00FE5656">
                    <w:rPr>
                      <w:rFonts w:ascii="Lucida Console" w:hAnsi="Lucida Console"/>
                      <w:i/>
                      <w:iCs/>
                      <w:sz w:val="16"/>
                      <w:szCs w:val="16"/>
                      <w:highlight w:val="yellow"/>
                    </w:rPr>
                    <w:t>srs-ResourceId                   SRS-ResourceId,</w:t>
                  </w:r>
                </w:p>
                <w:p w14:paraId="7144FC6E"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nrofSRS-Ports                    ENUMERATED {port1, ports2, ports4},</w:t>
                  </w:r>
                </w:p>
                <w:p w14:paraId="7E94FE7E"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ptrs-PortIndex                   ENUMERATED {n0, n</w:t>
                  </w:r>
                  <w:proofErr w:type="gramStart"/>
                  <w:r w:rsidRPr="002E1F07">
                    <w:rPr>
                      <w:rFonts w:ascii="Lucida Console" w:hAnsi="Lucida Console"/>
                      <w:i/>
                      <w:iCs/>
                      <w:sz w:val="16"/>
                      <w:szCs w:val="16"/>
                    </w:rPr>
                    <w:t>1 }</w:t>
                  </w:r>
                  <w:proofErr w:type="gramEnd"/>
                  <w:r w:rsidRPr="002E1F07">
                    <w:rPr>
                      <w:rFonts w:ascii="Lucida Console" w:hAnsi="Lucida Console"/>
                      <w:i/>
                      <w:iCs/>
                      <w:sz w:val="16"/>
                      <w:szCs w:val="16"/>
                    </w:rPr>
                    <w:t xml:space="preserve"> OPTIONAL, -- Need R</w:t>
                  </w:r>
                </w:p>
                <w:p w14:paraId="08370DBF"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resourceMapping      SEQUENCE {</w:t>
                  </w:r>
                </w:p>
                <w:p w14:paraId="43170DF6"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startPosition                 INTEGER (</w:t>
                  </w:r>
                  <w:proofErr w:type="gramStart"/>
                  <w:r w:rsidRPr="002E1F07">
                    <w:rPr>
                      <w:rFonts w:ascii="Lucida Console" w:hAnsi="Lucida Console"/>
                      <w:i/>
                      <w:iCs/>
                      <w:sz w:val="16"/>
                      <w:szCs w:val="16"/>
                    </w:rPr>
                    <w:t>0..</w:t>
                  </w:r>
                  <w:proofErr w:type="gramEnd"/>
                  <w:r w:rsidRPr="002E1F07">
                    <w:rPr>
                      <w:rFonts w:ascii="Lucida Console" w:hAnsi="Lucida Console"/>
                      <w:i/>
                      <w:iCs/>
                      <w:sz w:val="16"/>
                      <w:szCs w:val="16"/>
                    </w:rPr>
                    <w:t>5),</w:t>
                  </w:r>
                </w:p>
                <w:p w14:paraId="667F6B55"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nrofSymbols                   ENUMERATED {n1, n2, n4},</w:t>
                  </w:r>
                </w:p>
                <w:p w14:paraId="41459B55"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repetitionFactor              ENUMERATED {n1, n2, n4}</w:t>
                  </w:r>
                </w:p>
                <w:p w14:paraId="2664E499"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w:t>
                  </w:r>
                </w:p>
                <w:p w14:paraId="07A27776"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freqDomainPosition               INTEGER (</w:t>
                  </w:r>
                  <w:proofErr w:type="gramStart"/>
                  <w:r w:rsidRPr="002E1F07">
                    <w:rPr>
                      <w:rFonts w:ascii="Lucida Console" w:hAnsi="Lucida Console"/>
                      <w:i/>
                      <w:iCs/>
                      <w:sz w:val="16"/>
                      <w:szCs w:val="16"/>
                    </w:rPr>
                    <w:t>0..</w:t>
                  </w:r>
                  <w:proofErr w:type="gramEnd"/>
                  <w:r w:rsidRPr="002E1F07">
                    <w:rPr>
                      <w:rFonts w:ascii="Lucida Console" w:hAnsi="Lucida Console"/>
                      <w:i/>
                      <w:iCs/>
                      <w:sz w:val="16"/>
                      <w:szCs w:val="16"/>
                    </w:rPr>
                    <w:t>67),</w:t>
                  </w:r>
                </w:p>
                <w:p w14:paraId="7ECD8DFB"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freqDomainShift                  INTEGER (</w:t>
                  </w:r>
                  <w:proofErr w:type="gramStart"/>
                  <w:r w:rsidRPr="002E1F07">
                    <w:rPr>
                      <w:rFonts w:ascii="Lucida Console" w:hAnsi="Lucida Console"/>
                      <w:i/>
                      <w:iCs/>
                      <w:sz w:val="16"/>
                      <w:szCs w:val="16"/>
                    </w:rPr>
                    <w:t>0..</w:t>
                  </w:r>
                  <w:proofErr w:type="gramEnd"/>
                  <w:r w:rsidRPr="002E1F07">
                    <w:rPr>
                      <w:rFonts w:ascii="Lucida Console" w:hAnsi="Lucida Console"/>
                      <w:i/>
                      <w:iCs/>
                      <w:sz w:val="16"/>
                      <w:szCs w:val="16"/>
                    </w:rPr>
                    <w:t>268),</w:t>
                  </w:r>
                </w:p>
                <w:p w14:paraId="2ECCC527"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freqHopping          SEQUENCE {</w:t>
                  </w:r>
                </w:p>
                <w:p w14:paraId="00B44376" w14:textId="77777777" w:rsidR="002E1F07" w:rsidRPr="002E1F07" w:rsidRDefault="002E1F07" w:rsidP="002E1F07">
                  <w:pPr>
                    <w:pStyle w:val="NormalWeb"/>
                    <w:spacing w:before="0" w:beforeAutospacing="0" w:after="0" w:afterAutospacing="0" w:line="240" w:lineRule="atLeast"/>
                    <w:rPr>
                      <w:i/>
                      <w:iCs/>
                      <w:sz w:val="16"/>
                      <w:szCs w:val="16"/>
                      <w:lang w:val="sv-SE"/>
                    </w:rPr>
                  </w:pPr>
                  <w:r w:rsidRPr="002E1F07">
                    <w:rPr>
                      <w:rFonts w:ascii="Lucida Console" w:hAnsi="Lucida Console"/>
                      <w:i/>
                      <w:iCs/>
                      <w:sz w:val="16"/>
                      <w:szCs w:val="16"/>
                    </w:rPr>
                    <w:t>      </w:t>
                  </w:r>
                  <w:r w:rsidRPr="002E1F07">
                    <w:rPr>
                      <w:rFonts w:ascii="Lucida Console" w:hAnsi="Lucida Console"/>
                      <w:i/>
                      <w:iCs/>
                      <w:sz w:val="16"/>
                      <w:szCs w:val="16"/>
                      <w:lang w:val="sv-SE"/>
                    </w:rPr>
                    <w:t>c-SRS INTEGER (0..63),</w:t>
                  </w:r>
                </w:p>
                <w:p w14:paraId="1E8CB4A0" w14:textId="77777777" w:rsidR="002E1F07" w:rsidRPr="002E1F07" w:rsidRDefault="002E1F07" w:rsidP="002E1F07">
                  <w:pPr>
                    <w:pStyle w:val="NormalWeb"/>
                    <w:spacing w:before="0" w:beforeAutospacing="0" w:after="0" w:afterAutospacing="0" w:line="240" w:lineRule="atLeast"/>
                    <w:rPr>
                      <w:i/>
                      <w:iCs/>
                      <w:sz w:val="16"/>
                      <w:szCs w:val="16"/>
                      <w:lang w:val="sv-SE"/>
                    </w:rPr>
                  </w:pPr>
                  <w:r w:rsidRPr="002E1F07">
                    <w:rPr>
                      <w:rFonts w:ascii="Lucida Console" w:hAnsi="Lucida Console"/>
                      <w:i/>
                      <w:iCs/>
                      <w:sz w:val="16"/>
                      <w:szCs w:val="16"/>
                      <w:lang w:val="sv-SE"/>
                    </w:rPr>
                    <w:t>      b-SRS INTEGER (0..3),</w:t>
                  </w:r>
                </w:p>
                <w:p w14:paraId="16FA1ECB"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lang w:val="sv-SE"/>
                    </w:rPr>
                    <w:t>      </w:t>
                  </w:r>
                  <w:r w:rsidRPr="002E1F07">
                    <w:rPr>
                      <w:rFonts w:ascii="Lucida Console" w:hAnsi="Lucida Console"/>
                      <w:i/>
                      <w:iCs/>
                      <w:sz w:val="16"/>
                      <w:szCs w:val="16"/>
                    </w:rPr>
                    <w:t>b-hop INTEGER (</w:t>
                  </w:r>
                  <w:proofErr w:type="gramStart"/>
                  <w:r w:rsidRPr="002E1F07">
                    <w:rPr>
                      <w:rFonts w:ascii="Lucida Console" w:hAnsi="Lucida Console"/>
                      <w:i/>
                      <w:iCs/>
                      <w:sz w:val="16"/>
                      <w:szCs w:val="16"/>
                    </w:rPr>
                    <w:t>0..</w:t>
                  </w:r>
                  <w:proofErr w:type="gramEnd"/>
                  <w:r w:rsidRPr="002E1F07">
                    <w:rPr>
                      <w:rFonts w:ascii="Lucida Console" w:hAnsi="Lucida Console"/>
                      <w:i/>
                      <w:iCs/>
                      <w:sz w:val="16"/>
                      <w:szCs w:val="16"/>
                    </w:rPr>
                    <w:t>3)</w:t>
                  </w:r>
                </w:p>
                <w:p w14:paraId="147C075C"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w:t>
                  </w:r>
                </w:p>
                <w:p w14:paraId="6BE751E4"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w:t>
                  </w:r>
                </w:p>
                <w:p w14:paraId="243D7E08"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w:t>
                  </w:r>
                </w:p>
                <w:p w14:paraId="6618C974" w14:textId="77777777" w:rsidR="002E1F07" w:rsidRPr="002E1F07" w:rsidRDefault="002E1F07" w:rsidP="002E1F07">
                  <w:pPr>
                    <w:pStyle w:val="NormalWeb"/>
                    <w:spacing w:before="0" w:beforeAutospacing="0" w:after="0" w:afterAutospacing="0" w:line="240" w:lineRule="atLeast"/>
                    <w:rPr>
                      <w:i/>
                      <w:iCs/>
                      <w:sz w:val="16"/>
                      <w:szCs w:val="16"/>
                    </w:rPr>
                  </w:pPr>
                  <w:r w:rsidRPr="002E1F07">
                    <w:rPr>
                      <w:rFonts w:ascii="Lucida Console" w:hAnsi="Lucida Console"/>
                      <w:i/>
                      <w:iCs/>
                      <w:sz w:val="16"/>
                      <w:szCs w:val="16"/>
                    </w:rPr>
                    <w:t> </w:t>
                  </w:r>
                </w:p>
              </w:tc>
            </w:tr>
          </w:tbl>
          <w:p w14:paraId="447B3118" w14:textId="77777777" w:rsidR="002E1F07" w:rsidRDefault="002E1F07" w:rsidP="009B2891">
            <w:pPr>
              <w:pStyle w:val="BodyText"/>
              <w:tabs>
                <w:tab w:val="num" w:pos="226"/>
                <w:tab w:val="num" w:pos="284"/>
                <w:tab w:val="left" w:pos="5103"/>
              </w:tabs>
              <w:snapToGrid w:val="0"/>
              <w:rPr>
                <w:rFonts w:eastAsia="SimSun"/>
                <w:bCs/>
                <w:sz w:val="21"/>
                <w:szCs w:val="21"/>
                <w:lang w:val="en-GB" w:eastAsia="zh-CN"/>
              </w:rPr>
            </w:pPr>
          </w:p>
        </w:tc>
      </w:tr>
    </w:tbl>
    <w:p w14:paraId="289CFA85" w14:textId="77777777" w:rsidR="002E1F07" w:rsidRDefault="002E1F07" w:rsidP="009B2891">
      <w:pPr>
        <w:pStyle w:val="BodyText"/>
        <w:tabs>
          <w:tab w:val="num" w:pos="226"/>
          <w:tab w:val="num" w:pos="284"/>
          <w:tab w:val="left" w:pos="5103"/>
        </w:tabs>
        <w:snapToGrid w:val="0"/>
        <w:rPr>
          <w:rFonts w:eastAsia="SimSun"/>
          <w:bCs/>
          <w:sz w:val="21"/>
          <w:szCs w:val="21"/>
          <w:lang w:val="en-GB" w:eastAsia="zh-CN"/>
        </w:rPr>
      </w:pPr>
    </w:p>
    <w:p w14:paraId="26870EE3" w14:textId="77777777" w:rsidR="00D07A75" w:rsidRDefault="00D07A75" w:rsidP="009B2891">
      <w:pPr>
        <w:pStyle w:val="BodyText"/>
        <w:tabs>
          <w:tab w:val="num" w:pos="226"/>
          <w:tab w:val="num" w:pos="284"/>
          <w:tab w:val="left" w:pos="5103"/>
        </w:tabs>
        <w:snapToGrid w:val="0"/>
        <w:rPr>
          <w:rFonts w:eastAsia="SimSun"/>
          <w:bCs/>
          <w:sz w:val="21"/>
          <w:szCs w:val="21"/>
          <w:lang w:val="en-GB" w:eastAsia="zh-CN"/>
        </w:rPr>
      </w:pPr>
    </w:p>
    <w:p w14:paraId="50F8FBE9" w14:textId="04D749B6" w:rsidR="00D07A75" w:rsidRDefault="00D07A75"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From RAN1 specs, sharing the same SRS resource ID in different SRS resource set is of no issue </w:t>
      </w:r>
      <w:proofErr w:type="gramStart"/>
      <w:r>
        <w:rPr>
          <w:rFonts w:eastAsia="SimSun"/>
          <w:bCs/>
          <w:sz w:val="21"/>
          <w:szCs w:val="21"/>
          <w:lang w:val="en-GB" w:eastAsia="zh-CN"/>
        </w:rPr>
        <w:t>implying  that</w:t>
      </w:r>
      <w:proofErr w:type="gramEnd"/>
      <w:r>
        <w:rPr>
          <w:rFonts w:eastAsia="SimSun"/>
          <w:bCs/>
          <w:sz w:val="21"/>
          <w:szCs w:val="21"/>
          <w:lang w:val="en-GB" w:eastAsia="zh-CN"/>
        </w:rPr>
        <w:t xml:space="preserve"> the same SRS resource can serve different purposes</w:t>
      </w:r>
      <w:r w:rsidR="00DC70C8">
        <w:rPr>
          <w:rFonts w:eastAsia="SimSun"/>
          <w:bCs/>
          <w:sz w:val="21"/>
          <w:szCs w:val="21"/>
          <w:lang w:val="en-GB" w:eastAsia="zh-CN"/>
        </w:rPr>
        <w:t xml:space="preserve"> at the same time</w:t>
      </w:r>
      <w:r>
        <w:rPr>
          <w:rFonts w:eastAsia="SimSun"/>
          <w:bCs/>
          <w:sz w:val="21"/>
          <w:szCs w:val="21"/>
          <w:lang w:val="en-GB" w:eastAsia="zh-CN"/>
        </w:rPr>
        <w:t>. And there is no need to send an LS to RAN1.</w:t>
      </w:r>
    </w:p>
    <w:p w14:paraId="7A436228" w14:textId="2C9ADB9F" w:rsidR="00C021CD" w:rsidRPr="00C021CD" w:rsidRDefault="00D07A75" w:rsidP="009B2891">
      <w:pPr>
        <w:pStyle w:val="BodyText"/>
        <w:tabs>
          <w:tab w:val="num" w:pos="226"/>
          <w:tab w:val="num" w:pos="284"/>
          <w:tab w:val="left" w:pos="5103"/>
        </w:tabs>
        <w:snapToGrid w:val="0"/>
        <w:rPr>
          <w:rFonts w:eastAsia="SimSun"/>
          <w:b/>
          <w:sz w:val="21"/>
          <w:szCs w:val="21"/>
          <w:lang w:val="en-GB" w:eastAsia="zh-CN"/>
        </w:rPr>
      </w:pPr>
      <w:r w:rsidRPr="00C021CD">
        <w:rPr>
          <w:rFonts w:eastAsia="SimSun"/>
          <w:b/>
          <w:sz w:val="21"/>
          <w:szCs w:val="21"/>
          <w:lang w:val="en-GB" w:eastAsia="zh-CN"/>
        </w:rPr>
        <w:t xml:space="preserve">Proposal 1: </w:t>
      </w:r>
      <w:r w:rsidR="00C021CD" w:rsidRPr="00C021CD">
        <w:rPr>
          <w:rFonts w:eastAsia="SimSun"/>
          <w:b/>
          <w:sz w:val="21"/>
          <w:szCs w:val="21"/>
          <w:lang w:val="en-GB" w:eastAsia="zh-CN"/>
        </w:rPr>
        <w:t xml:space="preserve">One SRS resource </w:t>
      </w:r>
      <w:r w:rsidRPr="00C021CD">
        <w:rPr>
          <w:rFonts w:eastAsia="SimSun"/>
          <w:b/>
          <w:sz w:val="21"/>
          <w:szCs w:val="21"/>
          <w:lang w:val="en-GB" w:eastAsia="zh-CN"/>
        </w:rPr>
        <w:t xml:space="preserve">can be </w:t>
      </w:r>
      <w:r w:rsidR="00C021CD" w:rsidRPr="00C021CD">
        <w:rPr>
          <w:rFonts w:eastAsia="SimSun"/>
          <w:b/>
          <w:sz w:val="21"/>
          <w:szCs w:val="21"/>
          <w:lang w:val="en-GB" w:eastAsia="zh-CN"/>
        </w:rPr>
        <w:t>indicated</w:t>
      </w:r>
      <w:r w:rsidRPr="00C021CD">
        <w:rPr>
          <w:rFonts w:eastAsia="SimSun"/>
          <w:b/>
          <w:sz w:val="21"/>
          <w:szCs w:val="21"/>
          <w:lang w:val="en-GB" w:eastAsia="zh-CN"/>
        </w:rPr>
        <w:t xml:space="preserve"> by two resource sets with different usage</w:t>
      </w:r>
      <w:r w:rsidR="00C021CD" w:rsidRPr="00C021CD">
        <w:rPr>
          <w:rFonts w:eastAsia="SimSun"/>
          <w:b/>
          <w:sz w:val="21"/>
          <w:szCs w:val="21"/>
          <w:lang w:val="en-GB" w:eastAsia="zh-CN"/>
        </w:rPr>
        <w:t>s</w:t>
      </w:r>
      <w:r w:rsidRPr="00C021CD">
        <w:rPr>
          <w:rFonts w:eastAsia="SimSun"/>
          <w:b/>
          <w:sz w:val="21"/>
          <w:szCs w:val="21"/>
          <w:lang w:val="en-GB" w:eastAsia="zh-CN"/>
        </w:rPr>
        <w:t>.</w:t>
      </w:r>
    </w:p>
    <w:p w14:paraId="03C32EC4" w14:textId="5A13B79F" w:rsidR="00C021CD" w:rsidRPr="00C021CD" w:rsidRDefault="00C021CD" w:rsidP="009B2891">
      <w:pPr>
        <w:pStyle w:val="BodyText"/>
        <w:tabs>
          <w:tab w:val="num" w:pos="226"/>
          <w:tab w:val="num" w:pos="284"/>
          <w:tab w:val="left" w:pos="5103"/>
        </w:tabs>
        <w:snapToGrid w:val="0"/>
        <w:rPr>
          <w:rFonts w:eastAsia="SimSun"/>
          <w:b/>
          <w:sz w:val="21"/>
          <w:szCs w:val="21"/>
          <w:lang w:val="en-GB" w:eastAsia="zh-CN"/>
        </w:rPr>
        <w:sectPr w:rsidR="00C021CD" w:rsidRPr="00C021CD" w:rsidSect="00FE5656">
          <w:pgSz w:w="11906" w:h="16838"/>
          <w:pgMar w:top="1440" w:right="1310" w:bottom="1440" w:left="1310" w:header="850" w:footer="994" w:gutter="0"/>
          <w:cols w:space="425"/>
          <w:docGrid w:type="linesAndChars" w:linePitch="312"/>
        </w:sectPr>
      </w:pPr>
      <w:r w:rsidRPr="00C021CD">
        <w:rPr>
          <w:rFonts w:eastAsia="SimSun"/>
          <w:b/>
          <w:sz w:val="21"/>
          <w:szCs w:val="21"/>
          <w:lang w:val="en-GB" w:eastAsia="zh-CN"/>
        </w:rPr>
        <w:t>Proposal 2: RAN4 does not need to send an LS on the SRS sharing issue.</w:t>
      </w:r>
    </w:p>
    <w:p w14:paraId="1CF4F7B8" w14:textId="77777777" w:rsidR="001B4055" w:rsidRPr="001B4055" w:rsidRDefault="001B4055" w:rsidP="009B2891">
      <w:pPr>
        <w:pStyle w:val="BodyText"/>
        <w:tabs>
          <w:tab w:val="num" w:pos="226"/>
          <w:tab w:val="num" w:pos="284"/>
          <w:tab w:val="left" w:pos="5103"/>
        </w:tabs>
        <w:snapToGrid w:val="0"/>
        <w:rPr>
          <w:rFonts w:eastAsia="SimSun"/>
          <w:bCs/>
          <w:sz w:val="21"/>
          <w:szCs w:val="21"/>
          <w:lang w:val="en-US" w:eastAsia="zh-CN"/>
        </w:rPr>
      </w:pPr>
    </w:p>
    <w:p w14:paraId="317BF8AE" w14:textId="4C58C1DE" w:rsidR="00811BE6" w:rsidRDefault="001B4055" w:rsidP="009B2891">
      <w:pPr>
        <w:pStyle w:val="BodyText"/>
        <w:tabs>
          <w:tab w:val="num" w:pos="226"/>
          <w:tab w:val="num" w:pos="284"/>
          <w:tab w:val="left" w:pos="5103"/>
        </w:tabs>
        <w:snapToGrid w:val="0"/>
        <w:rPr>
          <w:b/>
          <w:i/>
          <w:iCs/>
          <w:u w:val="single"/>
          <w:lang w:eastAsia="ko-KR"/>
        </w:rPr>
      </w:pPr>
      <w:r w:rsidRPr="001B4055">
        <w:rPr>
          <w:b/>
          <w:i/>
          <w:iCs/>
          <w:u w:val="single"/>
          <w:lang w:eastAsia="ko-KR"/>
        </w:rPr>
        <w:t>Is SRS power difference for antenna switching dependent on other features than TxD</w:t>
      </w:r>
    </w:p>
    <w:p w14:paraId="59146E7F" w14:textId="34E5258E" w:rsidR="001B4055" w:rsidRDefault="008738C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Even if SRS virtualization is required under the capability of TxD, the same SRS power difference is still applicable to that when SRS is not virtualized, in other words, </w:t>
      </w:r>
      <w:r w:rsidR="000A2331">
        <w:rPr>
          <w:rFonts w:eastAsia="SimSun"/>
          <w:bCs/>
          <w:sz w:val="21"/>
          <w:szCs w:val="21"/>
          <w:lang w:val="en-GB" w:eastAsia="zh-CN"/>
        </w:rPr>
        <w:t>other features than TxD plays no impact on the SRS power difference for antenna switching.</w:t>
      </w:r>
      <w:r w:rsidR="00CC7E87">
        <w:rPr>
          <w:rFonts w:eastAsia="SimSun"/>
          <w:bCs/>
          <w:sz w:val="21"/>
          <w:szCs w:val="21"/>
          <w:lang w:val="en-GB" w:eastAsia="zh-CN"/>
        </w:rPr>
        <w:t xml:space="preserve"> </w:t>
      </w:r>
    </w:p>
    <w:p w14:paraId="7BFFF71C" w14:textId="50C04489"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0A2331">
        <w:rPr>
          <w:rFonts w:eastAsia="SimSun"/>
          <w:b/>
          <w:bCs/>
          <w:sz w:val="21"/>
          <w:szCs w:val="21"/>
          <w:lang w:val="en-GB" w:eastAsia="zh-CN"/>
        </w:rPr>
        <w:t>3</w:t>
      </w:r>
      <w:r w:rsidRPr="009C0ACA">
        <w:rPr>
          <w:rFonts w:eastAsia="SimSun"/>
          <w:b/>
          <w:bCs/>
          <w:sz w:val="21"/>
          <w:szCs w:val="21"/>
          <w:lang w:val="en-GB" w:eastAsia="zh-CN"/>
        </w:rPr>
        <w:t>:</w:t>
      </w:r>
      <w:r w:rsidR="000A2331">
        <w:rPr>
          <w:rFonts w:eastAsia="SimSun"/>
          <w:b/>
          <w:bCs/>
          <w:sz w:val="21"/>
          <w:szCs w:val="21"/>
          <w:lang w:val="en-GB" w:eastAsia="zh-CN"/>
        </w:rPr>
        <w:t xml:space="preserve"> </w:t>
      </w:r>
      <w:r w:rsidR="000A2331" w:rsidRPr="000A2331">
        <w:rPr>
          <w:rFonts w:eastAsia="SimSun"/>
          <w:b/>
          <w:bCs/>
          <w:sz w:val="21"/>
          <w:szCs w:val="21"/>
          <w:lang w:val="en-GB" w:eastAsia="zh-CN"/>
        </w:rPr>
        <w:t xml:space="preserve">SRS power difference for antenna switching </w:t>
      </w:r>
      <w:r w:rsidR="000A2331">
        <w:rPr>
          <w:rFonts w:eastAsia="SimSun"/>
          <w:b/>
          <w:bCs/>
          <w:sz w:val="21"/>
          <w:szCs w:val="21"/>
          <w:lang w:val="en-GB" w:eastAsia="zh-CN"/>
        </w:rPr>
        <w:t xml:space="preserve">is not </w:t>
      </w:r>
      <w:r w:rsidR="000A2331" w:rsidRPr="000A2331">
        <w:rPr>
          <w:rFonts w:eastAsia="SimSun"/>
          <w:b/>
          <w:bCs/>
          <w:sz w:val="21"/>
          <w:szCs w:val="21"/>
          <w:lang w:val="en-GB" w:eastAsia="zh-CN"/>
        </w:rPr>
        <w:t>dependent on other features than TxD</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6BBD8D00" w:rsidR="003E361E"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proposal</w:t>
      </w:r>
      <w:r w:rsidR="00C021CD">
        <w:rPr>
          <w:rFonts w:eastAsia="SimSun"/>
          <w:bCs/>
          <w:sz w:val="21"/>
          <w:szCs w:val="21"/>
          <w:lang w:val="en-GB" w:eastAsia="zh-CN"/>
        </w:rPr>
        <w:t>s</w:t>
      </w:r>
      <w:r>
        <w:rPr>
          <w:rFonts w:eastAsia="SimSun"/>
          <w:bCs/>
          <w:sz w:val="21"/>
          <w:szCs w:val="21"/>
          <w:lang w:val="en-GB" w:eastAsia="zh-CN"/>
        </w:rPr>
        <w:t xml:space="preserve"> for </w:t>
      </w:r>
      <w:r w:rsidR="00C021CD">
        <w:rPr>
          <w:rFonts w:eastAsia="SimSun"/>
          <w:bCs/>
          <w:sz w:val="21"/>
          <w:szCs w:val="21"/>
          <w:lang w:val="en-GB" w:eastAsia="zh-CN"/>
        </w:rPr>
        <w:t>SRS sharing and antenna switching:</w:t>
      </w:r>
    </w:p>
    <w:p w14:paraId="56570BB8" w14:textId="77777777" w:rsidR="00C021CD" w:rsidRPr="00C021CD" w:rsidRDefault="00C021CD" w:rsidP="00C021CD">
      <w:pPr>
        <w:pStyle w:val="BodyText"/>
        <w:tabs>
          <w:tab w:val="num" w:pos="226"/>
          <w:tab w:val="num" w:pos="284"/>
          <w:tab w:val="left" w:pos="5103"/>
        </w:tabs>
        <w:snapToGrid w:val="0"/>
        <w:rPr>
          <w:rFonts w:eastAsia="SimSun"/>
          <w:b/>
          <w:sz w:val="21"/>
          <w:szCs w:val="21"/>
          <w:lang w:val="en-GB" w:eastAsia="zh-CN"/>
        </w:rPr>
      </w:pPr>
      <w:r w:rsidRPr="00C021CD">
        <w:rPr>
          <w:rFonts w:eastAsia="SimSun"/>
          <w:b/>
          <w:sz w:val="21"/>
          <w:szCs w:val="21"/>
          <w:lang w:val="en-GB" w:eastAsia="zh-CN"/>
        </w:rPr>
        <w:t>Proposal 1: One SRS resource can be indicated by two resource sets with different usages.</w:t>
      </w:r>
    </w:p>
    <w:p w14:paraId="61D727E4" w14:textId="64696DB4" w:rsidR="00C021CD" w:rsidRDefault="00C021CD" w:rsidP="00C021CD">
      <w:pPr>
        <w:pStyle w:val="BodyText"/>
        <w:tabs>
          <w:tab w:val="num" w:pos="226"/>
          <w:tab w:val="num" w:pos="284"/>
          <w:tab w:val="left" w:pos="5103"/>
        </w:tabs>
        <w:snapToGrid w:val="0"/>
        <w:rPr>
          <w:rFonts w:eastAsia="SimSun"/>
          <w:b/>
          <w:bCs/>
          <w:sz w:val="21"/>
          <w:szCs w:val="21"/>
          <w:lang w:val="en-GB" w:eastAsia="zh-CN"/>
        </w:rPr>
      </w:pPr>
      <w:r w:rsidRPr="00C021CD">
        <w:rPr>
          <w:rFonts w:eastAsia="SimSun"/>
          <w:b/>
          <w:sz w:val="21"/>
          <w:szCs w:val="21"/>
          <w:lang w:val="en-GB" w:eastAsia="zh-CN"/>
        </w:rPr>
        <w:t>Proposal 2: RAN4 does not need to send an LS on the SRS sharing issue.</w:t>
      </w:r>
    </w:p>
    <w:p w14:paraId="23243047" w14:textId="77777777" w:rsidR="000A2331" w:rsidRDefault="000A2331" w:rsidP="000A2331">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3</w:t>
      </w:r>
      <w:r w:rsidRPr="009C0ACA">
        <w:rPr>
          <w:rFonts w:eastAsia="SimSun"/>
          <w:b/>
          <w:bCs/>
          <w:sz w:val="21"/>
          <w:szCs w:val="21"/>
          <w:lang w:val="en-GB" w:eastAsia="zh-CN"/>
        </w:rPr>
        <w:t>:</w:t>
      </w:r>
      <w:r>
        <w:rPr>
          <w:rFonts w:eastAsia="SimSun"/>
          <w:b/>
          <w:bCs/>
          <w:sz w:val="21"/>
          <w:szCs w:val="21"/>
          <w:lang w:val="en-GB" w:eastAsia="zh-CN"/>
        </w:rPr>
        <w:t xml:space="preserve"> </w:t>
      </w:r>
      <w:r w:rsidRPr="000A2331">
        <w:rPr>
          <w:rFonts w:eastAsia="SimSun"/>
          <w:b/>
          <w:bCs/>
          <w:sz w:val="21"/>
          <w:szCs w:val="21"/>
          <w:lang w:val="en-GB" w:eastAsia="zh-CN"/>
        </w:rPr>
        <w:t xml:space="preserve">SRS power difference for antenna switching </w:t>
      </w:r>
      <w:r>
        <w:rPr>
          <w:rFonts w:eastAsia="SimSun"/>
          <w:b/>
          <w:bCs/>
          <w:sz w:val="21"/>
          <w:szCs w:val="21"/>
          <w:lang w:val="en-GB" w:eastAsia="zh-CN"/>
        </w:rPr>
        <w:t xml:space="preserve">is not </w:t>
      </w:r>
      <w:r w:rsidRPr="000A2331">
        <w:rPr>
          <w:rFonts w:eastAsia="SimSun"/>
          <w:b/>
          <w:bCs/>
          <w:sz w:val="21"/>
          <w:szCs w:val="21"/>
          <w:lang w:val="en-GB" w:eastAsia="zh-CN"/>
        </w:rPr>
        <w:t>dependent on other features than TxD</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7BC470EE" w:rsidR="00A208FC" w:rsidRDefault="00D0160F" w:rsidP="00C80ED3">
      <w:pPr>
        <w:pStyle w:val="List2"/>
      </w:pPr>
      <w:r w:rsidRPr="00D0160F">
        <w:t>R</w:t>
      </w:r>
      <w:r w:rsidR="00A5584E">
        <w:t xml:space="preserve">4-2202353 </w:t>
      </w:r>
      <w:r w:rsidR="00A5584E" w:rsidRPr="00A5584E">
        <w:t>WF on SRS sharing</w:t>
      </w:r>
      <w:r w:rsidR="00A5584E">
        <w:t>, Vivo</w:t>
      </w:r>
    </w:p>
    <w:p w14:paraId="3A2D5C50" w14:textId="1794A397" w:rsidR="00F12CDF" w:rsidRPr="00183F7C" w:rsidRDefault="00F12CDF" w:rsidP="00C80ED3">
      <w:pPr>
        <w:pStyle w:val="List2"/>
      </w:pPr>
      <w:r>
        <w:t xml:space="preserve">R4-2202354 </w:t>
      </w:r>
      <w:r w:rsidRPr="00F12CDF">
        <w:t>WF on ULFPTx requirements for fallback and SRS antenna switching</w:t>
      </w:r>
      <w:r>
        <w:t>, Samsung</w:t>
      </w:r>
    </w:p>
    <w:sectPr w:rsidR="00F12CDF" w:rsidRPr="00183F7C" w:rsidSect="00022151">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CD1D4" w14:textId="77777777" w:rsidR="00486CB3" w:rsidRDefault="00486CB3" w:rsidP="00E7784C">
      <w:r>
        <w:separator/>
      </w:r>
    </w:p>
  </w:endnote>
  <w:endnote w:type="continuationSeparator" w:id="0">
    <w:p w14:paraId="18BF5B40" w14:textId="77777777" w:rsidR="00486CB3" w:rsidRDefault="00486CB3"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A96B7" w14:textId="77777777" w:rsidR="00486CB3" w:rsidRDefault="00486CB3" w:rsidP="00E7784C">
      <w:r>
        <w:separator/>
      </w:r>
    </w:p>
  </w:footnote>
  <w:footnote w:type="continuationSeparator" w:id="0">
    <w:p w14:paraId="362804DB" w14:textId="77777777" w:rsidR="00486CB3" w:rsidRDefault="00486CB3"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B03C77"/>
    <w:multiLevelType w:val="multilevel"/>
    <w:tmpl w:val="ABD80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760F8B"/>
    <w:multiLevelType w:val="multilevel"/>
    <w:tmpl w:val="EF5E9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203918"/>
    <w:multiLevelType w:val="multilevel"/>
    <w:tmpl w:val="2886F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B73482"/>
    <w:multiLevelType w:val="hybridMultilevel"/>
    <w:tmpl w:val="DA602AF8"/>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DF126FFE">
      <w:numFmt w:val="bullet"/>
      <w:lvlText w:val="-"/>
      <w:lvlJc w:val="left"/>
      <w:pPr>
        <w:ind w:left="3740" w:hanging="360"/>
      </w:pPr>
      <w:rPr>
        <w:rFonts w:ascii="Times New Roman" w:eastAsiaTheme="minorEastAsia" w:hAnsi="Times New Roman" w:cs="Times New Roman" w:hint="default"/>
      </w:rPr>
    </w:lvl>
    <w:lvl w:ilvl="5" w:tplc="CBB0D1B6">
      <w:numFmt w:val="bullet"/>
      <w:lvlText w:val=""/>
      <w:lvlJc w:val="left"/>
      <w:pPr>
        <w:ind w:left="4460" w:hanging="360"/>
      </w:pPr>
      <w:rPr>
        <w:rFonts w:ascii="Wingdings" w:eastAsiaTheme="minorEastAsia" w:hAnsi="Wingdings" w:cs="Times New Roman"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2" w15:restartNumberingAfterBreak="0">
    <w:nsid w:val="695D6B36"/>
    <w:multiLevelType w:val="multilevel"/>
    <w:tmpl w:val="6FC8C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4" w15:restartNumberingAfterBreak="0">
    <w:nsid w:val="71F17AB7"/>
    <w:multiLevelType w:val="multilevel"/>
    <w:tmpl w:val="10505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7"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6A042E"/>
    <w:multiLevelType w:val="multilevel"/>
    <w:tmpl w:val="30CC7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8"/>
  </w:num>
  <w:num w:numId="3">
    <w:abstractNumId w:val="23"/>
  </w:num>
  <w:num w:numId="4">
    <w:abstractNumId w:val="13"/>
  </w:num>
  <w:num w:numId="5">
    <w:abstractNumId w:val="16"/>
  </w:num>
  <w:num w:numId="6">
    <w:abstractNumId w:val="0"/>
  </w:num>
  <w:num w:numId="7">
    <w:abstractNumId w:val="25"/>
  </w:num>
  <w:num w:numId="8">
    <w:abstractNumId w:val="8"/>
  </w:num>
  <w:num w:numId="9">
    <w:abstractNumId w:val="6"/>
  </w:num>
  <w:num w:numId="10">
    <w:abstractNumId w:val="15"/>
  </w:num>
  <w:num w:numId="11">
    <w:abstractNumId w:val="2"/>
  </w:num>
  <w:num w:numId="12">
    <w:abstractNumId w:val="23"/>
  </w:num>
  <w:num w:numId="13">
    <w:abstractNumId w:val="23"/>
  </w:num>
  <w:num w:numId="14">
    <w:abstractNumId w:val="23"/>
  </w:num>
  <w:num w:numId="15">
    <w:abstractNumId w:val="12"/>
  </w:num>
  <w:num w:numId="16">
    <w:abstractNumId w:val="17"/>
  </w:num>
  <w:num w:numId="17">
    <w:abstractNumId w:val="23"/>
  </w:num>
  <w:num w:numId="18">
    <w:abstractNumId w:val="5"/>
  </w:num>
  <w:num w:numId="19">
    <w:abstractNumId w:val="10"/>
  </w:num>
  <w:num w:numId="20">
    <w:abstractNumId w:val="3"/>
  </w:num>
  <w:num w:numId="21">
    <w:abstractNumId w:val="11"/>
  </w:num>
  <w:num w:numId="2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9"/>
  </w:num>
  <w:num w:numId="27">
    <w:abstractNumId w:val="27"/>
  </w:num>
  <w:num w:numId="28">
    <w:abstractNumId w:val="26"/>
  </w:num>
  <w:num w:numId="29">
    <w:abstractNumId w:val="14"/>
  </w:num>
  <w:num w:numId="30">
    <w:abstractNumId w:val="21"/>
  </w:num>
  <w:num w:numId="31">
    <w:abstractNumId w:val="1"/>
  </w:num>
  <w:num w:numId="32">
    <w:abstractNumId w:val="24"/>
  </w:num>
  <w:num w:numId="33">
    <w:abstractNumId w:val="9"/>
  </w:num>
  <w:num w:numId="34">
    <w:abstractNumId w:val="22"/>
  </w:num>
  <w:num w:numId="35">
    <w:abstractNumId w:val="20"/>
  </w:num>
  <w:num w:numId="36">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2331"/>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4055"/>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07"/>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07460"/>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2A31"/>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9DC"/>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6CB3"/>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5DB6"/>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8A4"/>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C9B"/>
    <w:rsid w:val="006D3F3B"/>
    <w:rsid w:val="006D556B"/>
    <w:rsid w:val="006D6CA5"/>
    <w:rsid w:val="006D6D27"/>
    <w:rsid w:val="006D70E5"/>
    <w:rsid w:val="006D7C45"/>
    <w:rsid w:val="006D7D1E"/>
    <w:rsid w:val="006E060C"/>
    <w:rsid w:val="006E0780"/>
    <w:rsid w:val="006E0A32"/>
    <w:rsid w:val="006E1FB4"/>
    <w:rsid w:val="006E3CD7"/>
    <w:rsid w:val="006E52A0"/>
    <w:rsid w:val="006E6487"/>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53B1"/>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38C2"/>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0E9E"/>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898"/>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1E0"/>
    <w:rsid w:val="009C320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41B6"/>
    <w:rsid w:val="00A5584E"/>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2C81"/>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1CD"/>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5678"/>
    <w:rsid w:val="00C767CF"/>
    <w:rsid w:val="00C771FD"/>
    <w:rsid w:val="00C808D7"/>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C7E87"/>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A75"/>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0C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4FE4"/>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2CDF"/>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319"/>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5656"/>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iPriority w:val="99"/>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51811851">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572</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25</cp:revision>
  <cp:lastPrinted>2015-02-02T11:17:00Z</cp:lastPrinted>
  <dcterms:created xsi:type="dcterms:W3CDTF">2022-02-14T09:18:00Z</dcterms:created>
  <dcterms:modified xsi:type="dcterms:W3CDTF">2022-02-14T14:15:00Z</dcterms:modified>
</cp:coreProperties>
</file>